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10"/>
        <w:tblW w:w="9889" w:type="dxa"/>
        <w:tblLayout w:type="fixed"/>
        <w:tblLook w:val="04A0" w:firstRow="1" w:lastRow="0" w:firstColumn="1" w:lastColumn="0" w:noHBand="0" w:noVBand="1"/>
      </w:tblPr>
      <w:tblGrid>
        <w:gridCol w:w="1770"/>
        <w:gridCol w:w="8119"/>
      </w:tblGrid>
      <w:tr w:rsidR="00AF6D27" w14:paraId="006EBEFB" w14:textId="77777777" w:rsidTr="002076B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0E5B96" w14:textId="77777777" w:rsidR="00AF6D27" w:rsidRDefault="0043456E">
            <w:pPr>
              <w:tabs>
                <w:tab w:val="left" w:pos="1702"/>
              </w:tabs>
              <w:spacing w:line="240" w:lineRule="atLeast"/>
              <w:ind w:right="-58"/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578AC03" wp14:editId="416BDBF6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B6FB6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/>
                <w:b/>
                <w:color w:val="000000"/>
                <w:spacing w:val="80"/>
                <w:sz w:val="26"/>
                <w:szCs w:val="26"/>
              </w:rPr>
            </w:pPr>
            <w:r>
              <w:rPr>
                <w:rFonts w:ascii="Calibri" w:hAnsi="Calibri"/>
                <w:b/>
                <w:color w:val="000000"/>
                <w:spacing w:val="80"/>
                <w:sz w:val="26"/>
                <w:szCs w:val="26"/>
              </w:rPr>
              <w:t>ΕΘΝΙΚΟ ΜΕΤΣΟΒΙΟ ΠΟΛΥΤΕΧΝΕΙΟ</w:t>
            </w:r>
          </w:p>
          <w:p w14:paraId="05195EE1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ΓΕΝΙΚΗ ΔΙΕΥΘΥΝΣΗ ΔΙΟΙΚΗΤΙΚΗΣ ΣΤΗΡΙΞΗΣ &amp; ΣΠΟΥΔΩΝ</w:t>
            </w:r>
          </w:p>
          <w:p w14:paraId="39599556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ΔΙΕΥΘΥΝΣΗ ΜΕΡΙΜΝΑΣ</w:t>
            </w:r>
          </w:p>
          <w:p w14:paraId="3CC2D58A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ΤΜΗΜΑ ΦΟΙΤΗΤΙΚΗΣ ΜΕΡΙΜΝΑΣ</w:t>
            </w:r>
          </w:p>
          <w:p w14:paraId="625F633B" w14:textId="6C1A8AA6" w:rsidR="00AF6D27" w:rsidRDefault="002076B5" w:rsidP="002076B5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 xml:space="preserve">Ηρώων Πολυτεχνείου 9, Πολυτεχνειούπολη Ζωγράφου Τ.Κ. 157 72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>Τηλέφωνο : 210 772 1951</w:t>
            </w:r>
          </w:p>
        </w:tc>
      </w:tr>
    </w:tbl>
    <w:p w14:paraId="33A14FEB" w14:textId="77777777" w:rsidR="00AF6D27" w:rsidRDefault="00AF6D27">
      <w:pPr>
        <w:jc w:val="right"/>
        <w:rPr>
          <w:sz w:val="22"/>
          <w:szCs w:val="22"/>
        </w:rPr>
      </w:pPr>
    </w:p>
    <w:p w14:paraId="4E83AEB5" w14:textId="3478987D" w:rsidR="00AF6D27" w:rsidRPr="00297668" w:rsidRDefault="0043456E">
      <w:pPr>
        <w:ind w:left="-14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97668">
        <w:rPr>
          <w:rFonts w:asciiTheme="minorHAnsi" w:hAnsiTheme="minorHAnsi" w:cstheme="minorHAnsi"/>
          <w:b/>
          <w:sz w:val="22"/>
          <w:szCs w:val="22"/>
        </w:rPr>
        <w:t xml:space="preserve">Αθήνα, </w:t>
      </w:r>
      <w:r w:rsidR="00297668">
        <w:rPr>
          <w:rFonts w:asciiTheme="minorHAnsi" w:hAnsiTheme="minorHAnsi" w:cstheme="minorHAnsi"/>
          <w:b/>
          <w:sz w:val="22"/>
          <w:szCs w:val="22"/>
        </w:rPr>
        <w:t>20.06.2025</w:t>
      </w:r>
    </w:p>
    <w:p w14:paraId="2CD22DE9" w14:textId="77777777" w:rsidR="00AF6D27" w:rsidRPr="00047694" w:rsidRDefault="00AF6D27">
      <w:pPr>
        <w:ind w:right="-19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37FED7" w14:textId="77777777" w:rsidR="00AF6D27" w:rsidRPr="00047694" w:rsidRDefault="0043456E">
      <w:pPr>
        <w:pStyle w:val="NormalOld"/>
        <w:spacing w:after="120"/>
        <w:jc w:val="center"/>
        <w:rPr>
          <w:rFonts w:asciiTheme="minorHAnsi" w:hAnsiTheme="minorHAnsi" w:cstheme="minorHAnsi"/>
          <w:b/>
          <w:spacing w:val="40"/>
          <w:sz w:val="28"/>
          <w:szCs w:val="28"/>
          <w:lang w:val="el-GR"/>
        </w:rPr>
      </w:pPr>
      <w:r w:rsidRPr="00047694">
        <w:rPr>
          <w:rFonts w:asciiTheme="minorHAnsi" w:hAnsiTheme="minorHAnsi" w:cstheme="minorHAnsi"/>
          <w:b/>
          <w:spacing w:val="40"/>
          <w:sz w:val="28"/>
          <w:szCs w:val="28"/>
          <w:lang w:val="el-GR"/>
        </w:rPr>
        <w:t>ΑΝΑΚΟΙΝΩΣΗ - ΠΡΟΣΚΛΗΣΗ</w:t>
      </w:r>
    </w:p>
    <w:p w14:paraId="7D38449C" w14:textId="6CF02DFD" w:rsidR="00AF6D27" w:rsidRPr="00047694" w:rsidRDefault="0043456E">
      <w:pPr>
        <w:ind w:right="-199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047694">
        <w:rPr>
          <w:rFonts w:asciiTheme="minorHAnsi" w:hAnsiTheme="minorHAnsi" w:cstheme="minorHAnsi"/>
          <w:b/>
          <w:sz w:val="28"/>
          <w:szCs w:val="28"/>
        </w:rPr>
        <w:t xml:space="preserve">για τη χορήγηση του «Βραβείου </w:t>
      </w:r>
      <w:r w:rsidR="007509D7" w:rsidRPr="00047694">
        <w:rPr>
          <w:rFonts w:asciiTheme="minorHAnsi" w:hAnsiTheme="minorHAnsi" w:cstheme="minorHAnsi"/>
          <w:b/>
          <w:sz w:val="28"/>
          <w:szCs w:val="28"/>
        </w:rPr>
        <w:t>Λάζαρου Λαζαρίδη</w:t>
      </w:r>
      <w:r w:rsidRPr="00047694">
        <w:rPr>
          <w:rFonts w:asciiTheme="minorHAnsi" w:hAnsiTheme="minorHAnsi" w:cstheme="minorHAnsi"/>
          <w:b/>
          <w:sz w:val="28"/>
          <w:szCs w:val="28"/>
        </w:rPr>
        <w:t xml:space="preserve">» </w:t>
      </w:r>
      <w:r w:rsidR="007509D7" w:rsidRPr="00047694">
        <w:rPr>
          <w:rFonts w:asciiTheme="minorHAnsi" w:hAnsiTheme="minorHAnsi" w:cstheme="minorHAnsi"/>
          <w:b/>
          <w:sz w:val="28"/>
          <w:szCs w:val="28"/>
        </w:rPr>
        <w:t xml:space="preserve">ακαδ. </w:t>
      </w:r>
      <w:r w:rsidRPr="00047694">
        <w:rPr>
          <w:rFonts w:asciiTheme="minorHAnsi" w:hAnsiTheme="minorHAnsi" w:cstheme="minorHAnsi"/>
          <w:b/>
          <w:sz w:val="28"/>
          <w:szCs w:val="28"/>
        </w:rPr>
        <w:t>έτους 2024</w:t>
      </w:r>
      <w:r w:rsidR="007509D7" w:rsidRPr="00047694">
        <w:rPr>
          <w:rFonts w:asciiTheme="minorHAnsi" w:hAnsiTheme="minorHAnsi" w:cstheme="minorHAnsi"/>
          <w:b/>
          <w:sz w:val="28"/>
          <w:szCs w:val="28"/>
        </w:rPr>
        <w:t>-2025</w:t>
      </w:r>
      <w:r w:rsidRPr="00047694">
        <w:rPr>
          <w:rFonts w:asciiTheme="minorHAnsi" w:hAnsiTheme="minorHAnsi" w:cstheme="minorHAnsi"/>
          <w:b/>
          <w:sz w:val="28"/>
          <w:szCs w:val="28"/>
        </w:rPr>
        <w:t>.</w:t>
      </w:r>
    </w:p>
    <w:p w14:paraId="72AD11F3" w14:textId="77777777" w:rsidR="007A0261" w:rsidRPr="00047694" w:rsidRDefault="007A0261">
      <w:pPr>
        <w:ind w:right="-19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F9BA2E" w14:textId="2E51DF1D" w:rsidR="007509D7" w:rsidRPr="00047694" w:rsidRDefault="0043456E" w:rsidP="00973119">
      <w:pPr>
        <w:pStyle w:val="Default"/>
        <w:spacing w:after="120" w:line="288" w:lineRule="auto"/>
        <w:ind w:left="-142" w:right="-198"/>
        <w:jc w:val="both"/>
        <w:rPr>
          <w:rFonts w:asciiTheme="minorHAnsi" w:eastAsia="Times New Roman" w:hAnsiTheme="minorHAnsi" w:cstheme="minorHAnsi"/>
          <w:color w:val="auto"/>
          <w:sz w:val="23"/>
          <w:szCs w:val="23"/>
          <w:lang w:eastAsia="en-US"/>
        </w:rPr>
      </w:pPr>
      <w:r w:rsidRPr="00047694">
        <w:rPr>
          <w:rFonts w:asciiTheme="minorHAnsi" w:hAnsiTheme="minorHAnsi" w:cstheme="minorHAnsi"/>
          <w:sz w:val="23"/>
          <w:szCs w:val="23"/>
        </w:rPr>
        <w:t xml:space="preserve">Το Εθνικό Μετσόβιο Πολυτεχνείο προκηρύσσει το </w:t>
      </w:r>
      <w:r w:rsidRPr="00047694">
        <w:rPr>
          <w:rFonts w:asciiTheme="minorHAnsi" w:hAnsiTheme="minorHAnsi" w:cstheme="minorHAnsi"/>
          <w:b/>
          <w:sz w:val="23"/>
          <w:szCs w:val="23"/>
        </w:rPr>
        <w:t>«</w:t>
      </w:r>
      <w:r w:rsidR="007509D7" w:rsidRPr="00047694">
        <w:rPr>
          <w:rFonts w:asciiTheme="minorHAnsi" w:hAnsiTheme="minorHAnsi" w:cstheme="minorHAnsi"/>
          <w:b/>
          <w:sz w:val="23"/>
          <w:szCs w:val="23"/>
        </w:rPr>
        <w:t>Βραβείο Λάζαρου Λαζαρίδη</w:t>
      </w:r>
      <w:r w:rsidRPr="00047694">
        <w:rPr>
          <w:rFonts w:asciiTheme="minorHAnsi" w:hAnsiTheme="minorHAnsi" w:cstheme="minorHAnsi"/>
          <w:b/>
          <w:sz w:val="23"/>
          <w:szCs w:val="23"/>
        </w:rPr>
        <w:t xml:space="preserve">» για το </w:t>
      </w:r>
      <w:r w:rsidR="007509D7" w:rsidRPr="00047694">
        <w:rPr>
          <w:rFonts w:asciiTheme="minorHAnsi" w:hAnsiTheme="minorHAnsi" w:cstheme="minorHAnsi"/>
          <w:b/>
          <w:sz w:val="23"/>
          <w:szCs w:val="23"/>
        </w:rPr>
        <w:t xml:space="preserve">ακαδ. </w:t>
      </w:r>
      <w:r w:rsidRPr="00047694">
        <w:rPr>
          <w:rFonts w:asciiTheme="minorHAnsi" w:hAnsiTheme="minorHAnsi" w:cstheme="minorHAnsi"/>
          <w:b/>
          <w:sz w:val="23"/>
          <w:szCs w:val="23"/>
        </w:rPr>
        <w:t>έτος</w:t>
      </w:r>
      <w:r w:rsidRPr="00047694">
        <w:rPr>
          <w:rFonts w:asciiTheme="minorHAnsi" w:hAnsiTheme="minorHAnsi" w:cstheme="minorHAnsi"/>
          <w:b/>
          <w:color w:val="auto"/>
          <w:sz w:val="23"/>
          <w:szCs w:val="23"/>
        </w:rPr>
        <w:t xml:space="preserve"> 2024</w:t>
      </w:r>
      <w:r w:rsidR="007509D7" w:rsidRPr="00047694">
        <w:rPr>
          <w:rFonts w:asciiTheme="minorHAnsi" w:hAnsiTheme="minorHAnsi" w:cstheme="minorHAnsi"/>
          <w:b/>
          <w:color w:val="auto"/>
          <w:sz w:val="23"/>
          <w:szCs w:val="23"/>
        </w:rPr>
        <w:t>-2025</w:t>
      </w:r>
      <w:r w:rsidRPr="00047694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047694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r w:rsidRPr="00047694">
        <w:rPr>
          <w:rFonts w:asciiTheme="minorHAnsi" w:hAnsiTheme="minorHAnsi" w:cstheme="minorHAnsi"/>
          <w:sz w:val="23"/>
          <w:szCs w:val="23"/>
        </w:rPr>
        <w:t>με</w:t>
      </w:r>
      <w:r w:rsidRPr="0004769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47694">
        <w:rPr>
          <w:rFonts w:asciiTheme="minorHAnsi" w:hAnsiTheme="minorHAnsi" w:cstheme="minorHAnsi"/>
          <w:sz w:val="23"/>
          <w:szCs w:val="23"/>
        </w:rPr>
        <w:t xml:space="preserve">ποσό διάθεσης ύψους </w:t>
      </w:r>
      <w:r w:rsidR="007509D7" w:rsidRPr="00047694">
        <w:rPr>
          <w:rFonts w:asciiTheme="minorHAnsi" w:hAnsiTheme="minorHAnsi" w:cstheme="minorHAnsi"/>
          <w:sz w:val="23"/>
          <w:szCs w:val="23"/>
        </w:rPr>
        <w:t>1.0</w:t>
      </w:r>
      <w:r w:rsidRPr="00047694">
        <w:rPr>
          <w:rFonts w:asciiTheme="minorHAnsi" w:hAnsiTheme="minorHAnsi" w:cstheme="minorHAnsi"/>
          <w:sz w:val="23"/>
          <w:szCs w:val="23"/>
        </w:rPr>
        <w:t>00,00€,</w:t>
      </w:r>
      <w:r w:rsidRPr="00F509EF">
        <w:rPr>
          <w:rFonts w:asciiTheme="minorHAnsi" w:hAnsiTheme="minorHAnsi" w:cstheme="minorHAnsi"/>
          <w:sz w:val="23"/>
          <w:szCs w:val="23"/>
        </w:rPr>
        <w:t xml:space="preserve"> </w:t>
      </w:r>
      <w:r w:rsidRPr="00047694">
        <w:rPr>
          <w:rFonts w:asciiTheme="minorHAnsi" w:hAnsiTheme="minorHAnsi" w:cstheme="minorHAnsi"/>
          <w:sz w:val="23"/>
          <w:szCs w:val="23"/>
        </w:rPr>
        <w:t xml:space="preserve">το οποίο θα χορηγηθεί </w:t>
      </w:r>
      <w:r w:rsidRPr="00047694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  <w:lang w:eastAsia="en-US"/>
        </w:rPr>
        <w:t>σ</w:t>
      </w:r>
      <w:r w:rsidR="007509D7" w:rsidRPr="00047694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  <w:lang w:eastAsia="en-US"/>
        </w:rPr>
        <w:t>τον πρωτοετή</w:t>
      </w:r>
      <w:r w:rsidRPr="00047694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  <w:lang w:eastAsia="en-US"/>
        </w:rPr>
        <w:t xml:space="preserve"> φοιτητή ή φοιτήτρια </w:t>
      </w:r>
      <w:r w:rsidR="007509D7" w:rsidRPr="00047694">
        <w:rPr>
          <w:rFonts w:ascii="Calibri" w:hAnsi="Calibri" w:cs="Calibri"/>
          <w:b/>
          <w:bCs/>
          <w:sz w:val="23"/>
          <w:szCs w:val="23"/>
        </w:rPr>
        <w:t>της Σχολής Πολιτικών Μηχανικών Ε</w:t>
      </w:r>
      <w:r w:rsidR="00047694">
        <w:rPr>
          <w:rFonts w:ascii="Calibri" w:hAnsi="Calibri" w:cs="Calibri"/>
          <w:b/>
          <w:bCs/>
          <w:sz w:val="23"/>
          <w:szCs w:val="23"/>
        </w:rPr>
        <w:t>.</w:t>
      </w:r>
      <w:r w:rsidR="007509D7" w:rsidRPr="00047694">
        <w:rPr>
          <w:rFonts w:ascii="Calibri" w:hAnsi="Calibri" w:cs="Calibri"/>
          <w:b/>
          <w:bCs/>
          <w:sz w:val="23"/>
          <w:szCs w:val="23"/>
        </w:rPr>
        <w:t>Μ</w:t>
      </w:r>
      <w:r w:rsidR="00047694">
        <w:rPr>
          <w:rFonts w:ascii="Calibri" w:hAnsi="Calibri" w:cs="Calibri"/>
          <w:b/>
          <w:bCs/>
          <w:sz w:val="23"/>
          <w:szCs w:val="23"/>
        </w:rPr>
        <w:t>.</w:t>
      </w:r>
      <w:r w:rsidR="007509D7" w:rsidRPr="00047694">
        <w:rPr>
          <w:rFonts w:ascii="Calibri" w:hAnsi="Calibri" w:cs="Calibri"/>
          <w:b/>
          <w:bCs/>
          <w:sz w:val="23"/>
          <w:szCs w:val="23"/>
        </w:rPr>
        <w:t>Π</w:t>
      </w:r>
      <w:r w:rsidR="00047694">
        <w:rPr>
          <w:rFonts w:ascii="Calibri" w:hAnsi="Calibri" w:cs="Calibri"/>
          <w:b/>
          <w:bCs/>
          <w:sz w:val="23"/>
          <w:szCs w:val="23"/>
        </w:rPr>
        <w:t>.</w:t>
      </w:r>
      <w:r w:rsidR="007509D7" w:rsidRPr="00047694">
        <w:rPr>
          <w:rFonts w:ascii="Calibri" w:hAnsi="Calibri" w:cs="Calibri"/>
          <w:sz w:val="23"/>
          <w:szCs w:val="23"/>
        </w:rPr>
        <w:t>, που θα έχει συγκεντρώσει την υψηλότερη συνολική βαθμολογία στις Πανελλήνιες Εξετάσεις (Σ</w:t>
      </w:r>
      <w:r w:rsidR="00047694">
        <w:rPr>
          <w:rFonts w:ascii="Calibri" w:hAnsi="Calibri" w:cs="Calibri"/>
          <w:sz w:val="23"/>
          <w:szCs w:val="23"/>
        </w:rPr>
        <w:t>.</w:t>
      </w:r>
      <w:r w:rsidR="007509D7" w:rsidRPr="00047694">
        <w:rPr>
          <w:rFonts w:ascii="Calibri" w:hAnsi="Calibri" w:cs="Calibri"/>
          <w:sz w:val="23"/>
          <w:szCs w:val="23"/>
        </w:rPr>
        <w:t>Β</w:t>
      </w:r>
      <w:r w:rsidR="00047694">
        <w:rPr>
          <w:rFonts w:ascii="Calibri" w:hAnsi="Calibri" w:cs="Calibri"/>
          <w:sz w:val="23"/>
          <w:szCs w:val="23"/>
        </w:rPr>
        <w:t>.</w:t>
      </w:r>
      <w:r w:rsidR="007509D7" w:rsidRPr="00047694">
        <w:rPr>
          <w:rFonts w:ascii="Calibri" w:hAnsi="Calibri" w:cs="Calibri"/>
          <w:sz w:val="23"/>
          <w:szCs w:val="23"/>
        </w:rPr>
        <w:t xml:space="preserve"> με άριστα το 80 συνυπολογίζοντας τα 4 μαθήματα του 2</w:t>
      </w:r>
      <w:r w:rsidR="007509D7" w:rsidRPr="00047694">
        <w:rPr>
          <w:rFonts w:ascii="Calibri" w:hAnsi="Calibri" w:cs="Calibri"/>
          <w:sz w:val="23"/>
          <w:szCs w:val="23"/>
          <w:vertAlign w:val="superscript"/>
        </w:rPr>
        <w:t>ου</w:t>
      </w:r>
      <w:r w:rsidR="00047694">
        <w:rPr>
          <w:rFonts w:ascii="Calibri" w:hAnsi="Calibri" w:cs="Calibri"/>
          <w:sz w:val="23"/>
          <w:szCs w:val="23"/>
        </w:rPr>
        <w:t xml:space="preserve"> </w:t>
      </w:r>
      <w:r w:rsidR="007509D7" w:rsidRPr="00047694">
        <w:rPr>
          <w:rFonts w:ascii="Calibri" w:hAnsi="Calibri" w:cs="Calibri"/>
          <w:sz w:val="23"/>
          <w:szCs w:val="23"/>
        </w:rPr>
        <w:t xml:space="preserve">Επιστημονικού Πεδίου) </w:t>
      </w:r>
      <w:r w:rsidR="007509D7" w:rsidRPr="00047694">
        <w:rPr>
          <w:rFonts w:asciiTheme="minorHAnsi" w:eastAsia="Times New Roman" w:hAnsiTheme="minorHAnsi" w:cstheme="minorHAnsi"/>
          <w:color w:val="auto"/>
          <w:sz w:val="23"/>
          <w:szCs w:val="23"/>
          <w:lang w:eastAsia="en-US"/>
        </w:rPr>
        <w:t xml:space="preserve">κατά το κρινόμενο έτος, </w:t>
      </w:r>
      <w:r w:rsidR="007509D7" w:rsidRPr="00047694">
        <w:rPr>
          <w:rFonts w:ascii="Calibri" w:hAnsi="Calibri" w:cs="Calibri"/>
          <w:sz w:val="23"/>
          <w:szCs w:val="23"/>
        </w:rPr>
        <w:t xml:space="preserve">από όλους τους αιτούντες που πληρούν αθροιστικά τους κατωτέρω όρους: </w:t>
      </w:r>
    </w:p>
    <w:p w14:paraId="72687004" w14:textId="15E9287D" w:rsidR="007509D7" w:rsidRPr="00047694" w:rsidRDefault="007509D7" w:rsidP="00973119">
      <w:pPr>
        <w:numPr>
          <w:ilvl w:val="0"/>
          <w:numId w:val="4"/>
        </w:numPr>
        <w:tabs>
          <w:tab w:val="left" w:pos="284"/>
        </w:tabs>
        <w:spacing w:line="288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>είναι Ελληνικής καταγωγής και υπηκοότητας</w:t>
      </w:r>
      <w:r w:rsidR="00047694">
        <w:rPr>
          <w:rFonts w:ascii="Calibri" w:hAnsi="Calibri" w:cs="Calibri"/>
          <w:sz w:val="23"/>
          <w:szCs w:val="23"/>
        </w:rPr>
        <w:t>,</w:t>
      </w:r>
      <w:r w:rsidRPr="00047694">
        <w:rPr>
          <w:rFonts w:ascii="Calibri" w:hAnsi="Calibri" w:cs="Calibri"/>
          <w:sz w:val="23"/>
          <w:szCs w:val="23"/>
        </w:rPr>
        <w:t xml:space="preserve"> Δημότης εντός της ΠΕ Καρδίτσας </w:t>
      </w:r>
    </w:p>
    <w:p w14:paraId="2B9E4C94" w14:textId="77777777" w:rsidR="007509D7" w:rsidRPr="00047694" w:rsidRDefault="007509D7" w:rsidP="00973119">
      <w:pPr>
        <w:numPr>
          <w:ilvl w:val="0"/>
          <w:numId w:val="4"/>
        </w:numPr>
        <w:tabs>
          <w:tab w:val="left" w:pos="284"/>
        </w:tabs>
        <w:spacing w:line="288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 xml:space="preserve">έχει αποφοιτήσει από Λύκειο εντός της ΠΕ Καρδίτσας και έχει δώσει Πανελλήνιες Εξετάσεις εισαγωγής σε εξεταστικό κέντρο εντός της ΠΕ Καρδίτσας </w:t>
      </w:r>
    </w:p>
    <w:p w14:paraId="72EC9ECE" w14:textId="77777777" w:rsidR="007509D7" w:rsidRPr="00047694" w:rsidRDefault="007509D7" w:rsidP="00973119">
      <w:pPr>
        <w:numPr>
          <w:ilvl w:val="0"/>
          <w:numId w:val="4"/>
        </w:numPr>
        <w:tabs>
          <w:tab w:val="left" w:pos="284"/>
        </w:tabs>
        <w:spacing w:line="288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 xml:space="preserve">δεν ανήκει σε ειδικές κατηγορίες που εισάγονται επιπλέον των θέσεων εισακτέων (διακριθέντες αθλητές, μεταγραφόμενοι κλπ). </w:t>
      </w:r>
    </w:p>
    <w:p w14:paraId="7A954B41" w14:textId="77777777" w:rsidR="007509D7" w:rsidRPr="00047694" w:rsidRDefault="007509D7" w:rsidP="00973119">
      <w:pPr>
        <w:spacing w:before="120" w:after="120" w:line="288" w:lineRule="auto"/>
        <w:ind w:left="-142"/>
        <w:jc w:val="both"/>
        <w:rPr>
          <w:rFonts w:ascii="Calibri" w:hAnsi="Calibri" w:cs="Calibri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 xml:space="preserve">Η επιλογή του/της δικαιούχου θα γίνει με την εξής σειρά προτεραιότητας, βάσει του τρόπου εισαγωγής στη Σχολή Πολιτικών Μηχανικών: </w:t>
      </w:r>
    </w:p>
    <w:p w14:paraId="4C74F7B8" w14:textId="77777777" w:rsidR="007509D7" w:rsidRPr="00047694" w:rsidRDefault="007509D7" w:rsidP="00973119">
      <w:pPr>
        <w:numPr>
          <w:ilvl w:val="0"/>
          <w:numId w:val="3"/>
        </w:numPr>
        <w:tabs>
          <w:tab w:val="left" w:pos="284"/>
          <w:tab w:val="left" w:pos="1134"/>
        </w:tabs>
        <w:spacing w:line="288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 xml:space="preserve">απόφοιτος/η ΓΕΛ ή ΕΠΑΛ που εισήχθη με την πρώτη προσπάθεια </w:t>
      </w:r>
    </w:p>
    <w:p w14:paraId="3E503878" w14:textId="77777777" w:rsidR="007509D7" w:rsidRPr="00047694" w:rsidRDefault="007509D7" w:rsidP="00973119">
      <w:pPr>
        <w:numPr>
          <w:ilvl w:val="0"/>
          <w:numId w:val="3"/>
        </w:numPr>
        <w:tabs>
          <w:tab w:val="left" w:pos="284"/>
          <w:tab w:val="left" w:pos="1134"/>
        </w:tabs>
        <w:spacing w:line="288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 xml:space="preserve">απόφοιτος/η ΓΕΛ ή ΕΠΑΛ που εισήχθη με τη δεύτερη ή και την τρίτη προσπάθεια (με χρήση του 10%) </w:t>
      </w:r>
    </w:p>
    <w:p w14:paraId="26931947" w14:textId="77777777" w:rsidR="007509D7" w:rsidRPr="00047694" w:rsidRDefault="007509D7" w:rsidP="00973119">
      <w:pPr>
        <w:numPr>
          <w:ilvl w:val="0"/>
          <w:numId w:val="3"/>
        </w:numPr>
        <w:tabs>
          <w:tab w:val="left" w:pos="284"/>
          <w:tab w:val="left" w:pos="1134"/>
        </w:tabs>
        <w:spacing w:line="288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 xml:space="preserve">φοιτητής/τρια της εν λόγω Σχολής που εισήχθη με την ειδική κατηγορία σοβαρών παθήσεων. </w:t>
      </w:r>
    </w:p>
    <w:p w14:paraId="743D8FC8" w14:textId="77777777" w:rsidR="007509D7" w:rsidRPr="00047694" w:rsidRDefault="007509D7" w:rsidP="00973119">
      <w:pPr>
        <w:tabs>
          <w:tab w:val="left" w:pos="-142"/>
          <w:tab w:val="left" w:pos="1134"/>
        </w:tabs>
        <w:spacing w:before="120" w:after="120" w:line="288" w:lineRule="auto"/>
        <w:ind w:left="-142"/>
        <w:jc w:val="both"/>
        <w:rPr>
          <w:rFonts w:ascii="Calibri" w:hAnsi="Calibri" w:cs="Calibri"/>
          <w:color w:val="000000"/>
          <w:sz w:val="23"/>
          <w:szCs w:val="23"/>
        </w:rPr>
      </w:pPr>
      <w:r w:rsidRPr="00047694">
        <w:rPr>
          <w:rFonts w:ascii="Calibri" w:hAnsi="Calibri" w:cs="Calibri"/>
          <w:sz w:val="23"/>
          <w:szCs w:val="23"/>
        </w:rPr>
        <w:t>Σε περίπτωση ισοβαθμίας στη βαθμολογία εισαγωγής, το ποσό κατανέμεται μεταξύ των ισοβαθμούντων.</w:t>
      </w:r>
    </w:p>
    <w:p w14:paraId="70B90E95" w14:textId="4D553824" w:rsidR="00973119" w:rsidRPr="00047694" w:rsidRDefault="00973119" w:rsidP="00973119">
      <w:pPr>
        <w:tabs>
          <w:tab w:val="left" w:pos="284"/>
        </w:tabs>
        <w:spacing w:line="288" w:lineRule="auto"/>
        <w:ind w:left="-142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  <w:r>
        <w:rPr>
          <w:rFonts w:asciiTheme="minorHAnsi" w:hAnsiTheme="minorHAnsi" w:cstheme="minorHAnsi"/>
          <w:sz w:val="23"/>
          <w:szCs w:val="23"/>
          <w:lang w:eastAsia="en-US"/>
        </w:rPr>
        <w:t>Για την εύρεση του/της δικαιούχου, θ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α ζητηθούν από τη Γραμματεία </w:t>
      </w:r>
      <w:r w:rsidRPr="00047694">
        <w:rPr>
          <w:rFonts w:ascii="Calibri" w:hAnsi="Calibri" w:cs="Calibri"/>
          <w:sz w:val="23"/>
          <w:szCs w:val="23"/>
        </w:rPr>
        <w:t>της Σχολής Πολιτικών Μηχανικών</w:t>
      </w:r>
      <w:r>
        <w:rPr>
          <w:rFonts w:asciiTheme="minorHAnsi" w:hAnsiTheme="minorHAnsi" w:cstheme="minorHAnsi"/>
          <w:sz w:val="23"/>
          <w:szCs w:val="23"/>
          <w:lang w:eastAsia="en-US"/>
        </w:rPr>
        <w:t xml:space="preserve">, 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τα στοιχεία </w:t>
      </w:r>
      <w:r>
        <w:rPr>
          <w:rFonts w:asciiTheme="minorHAnsi" w:hAnsiTheme="minorHAnsi" w:cstheme="minorHAnsi"/>
          <w:sz w:val="23"/>
          <w:szCs w:val="23"/>
          <w:lang w:eastAsia="en-US"/>
        </w:rPr>
        <w:t>των φοιτητών/ριών</w:t>
      </w:r>
      <w:r w:rsidR="00691EEE">
        <w:rPr>
          <w:rFonts w:asciiTheme="minorHAnsi" w:hAnsiTheme="minorHAnsi" w:cstheme="minorHAnsi"/>
          <w:sz w:val="23"/>
          <w:szCs w:val="23"/>
          <w:lang w:eastAsia="en-US"/>
        </w:rPr>
        <w:t>, κατά σειρά βαθμολογίας</w:t>
      </w:r>
      <w:r w:rsidR="00691EEE"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 </w:t>
      </w:r>
      <w:r w:rsidR="00691EEE">
        <w:rPr>
          <w:rFonts w:asciiTheme="minorHAnsi" w:hAnsiTheme="minorHAnsi" w:cstheme="minorHAnsi"/>
          <w:sz w:val="23"/>
          <w:szCs w:val="23"/>
          <w:lang w:eastAsia="en-US"/>
        </w:rPr>
        <w:t>στις Πανελλήνιες εξετάσεις,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 που πληρ</w:t>
      </w:r>
      <w:r>
        <w:rPr>
          <w:rFonts w:asciiTheme="minorHAnsi" w:hAnsiTheme="minorHAnsi" w:cstheme="minorHAnsi"/>
          <w:sz w:val="23"/>
          <w:szCs w:val="23"/>
          <w:lang w:eastAsia="en-US"/>
        </w:rPr>
        <w:t>ούν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 τους όρους του βραβείου και</w:t>
      </w:r>
      <w:r w:rsidR="00691EEE" w:rsidRPr="00691EEE">
        <w:rPr>
          <w:rFonts w:asciiTheme="minorHAnsi" w:hAnsiTheme="minorHAnsi" w:cstheme="minorHAnsi"/>
          <w:sz w:val="23"/>
          <w:szCs w:val="23"/>
          <w:lang w:eastAsia="en-US"/>
        </w:rPr>
        <w:t>,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 κατόπιν ενημέρωσής του</w:t>
      </w:r>
      <w:r>
        <w:rPr>
          <w:rFonts w:asciiTheme="minorHAnsi" w:hAnsiTheme="minorHAnsi" w:cstheme="minorHAnsi"/>
          <w:sz w:val="23"/>
          <w:szCs w:val="23"/>
          <w:lang w:eastAsia="en-US"/>
        </w:rPr>
        <w:t>ς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 από το Τμήμα Φοιτητικής Μέριμνας, θα </w:t>
      </w:r>
      <w:r>
        <w:rPr>
          <w:rFonts w:asciiTheme="minorHAnsi" w:hAnsiTheme="minorHAnsi" w:cstheme="minorHAnsi"/>
          <w:sz w:val="23"/>
          <w:szCs w:val="23"/>
          <w:lang w:eastAsia="en-US"/>
        </w:rPr>
        <w:t>ανα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ζητηθεί αυτεπάγγελτα </w:t>
      </w:r>
      <w:r w:rsidR="00691EEE">
        <w:rPr>
          <w:rFonts w:asciiTheme="minorHAnsi" w:hAnsiTheme="minorHAnsi" w:cstheme="minorHAnsi"/>
          <w:sz w:val="23"/>
          <w:szCs w:val="23"/>
          <w:lang w:eastAsia="en-US"/>
        </w:rPr>
        <w:t xml:space="preserve">το 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>πιστοποιητικό οικογενειακής κατάστασ</w:t>
      </w:r>
      <w:r w:rsidR="00691EEE">
        <w:rPr>
          <w:rFonts w:asciiTheme="minorHAnsi" w:hAnsiTheme="minorHAnsi" w:cstheme="minorHAnsi"/>
          <w:sz w:val="23"/>
          <w:szCs w:val="23"/>
          <w:lang w:eastAsia="en-US"/>
        </w:rPr>
        <w:t>ή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ς </w:t>
      </w:r>
      <w:r>
        <w:rPr>
          <w:rFonts w:asciiTheme="minorHAnsi" w:hAnsiTheme="minorHAnsi" w:cstheme="minorHAnsi"/>
          <w:sz w:val="23"/>
          <w:szCs w:val="23"/>
          <w:lang w:eastAsia="en-US"/>
        </w:rPr>
        <w:t xml:space="preserve">τους </w:t>
      </w:r>
      <w:r w:rsidRPr="00047694">
        <w:rPr>
          <w:rFonts w:asciiTheme="minorHAnsi" w:hAnsiTheme="minorHAnsi" w:cstheme="minorHAnsi"/>
          <w:sz w:val="23"/>
          <w:szCs w:val="23"/>
          <w:lang w:eastAsia="en-US"/>
        </w:rPr>
        <w:t xml:space="preserve">για την πιστοποίηση της Ελληνικής </w:t>
      </w:r>
      <w:r w:rsidRPr="00047694">
        <w:rPr>
          <w:rFonts w:ascii="Calibri" w:hAnsi="Calibri" w:cs="Calibri"/>
          <w:sz w:val="23"/>
          <w:szCs w:val="23"/>
        </w:rPr>
        <w:t>καταγωγής</w:t>
      </w:r>
      <w:r>
        <w:rPr>
          <w:rFonts w:ascii="Calibri" w:hAnsi="Calibri" w:cs="Calibri"/>
          <w:sz w:val="23"/>
          <w:szCs w:val="23"/>
        </w:rPr>
        <w:t>/</w:t>
      </w:r>
      <w:r w:rsidRPr="00047694">
        <w:rPr>
          <w:rFonts w:ascii="Calibri" w:hAnsi="Calibri" w:cs="Calibri"/>
          <w:sz w:val="23"/>
          <w:szCs w:val="23"/>
        </w:rPr>
        <w:t xml:space="preserve">υπηκοότητας και </w:t>
      </w:r>
      <w:r>
        <w:rPr>
          <w:rFonts w:ascii="Calibri" w:hAnsi="Calibri" w:cs="Calibri"/>
          <w:sz w:val="23"/>
          <w:szCs w:val="23"/>
        </w:rPr>
        <w:t xml:space="preserve">των </w:t>
      </w:r>
      <w:r w:rsidRPr="00047694">
        <w:rPr>
          <w:rFonts w:ascii="Calibri" w:hAnsi="Calibri" w:cs="Calibri"/>
          <w:sz w:val="23"/>
          <w:szCs w:val="23"/>
        </w:rPr>
        <w:t>στοιχείων Δημοτολογίου.</w:t>
      </w:r>
      <w:r>
        <w:rPr>
          <w:rFonts w:ascii="Calibri" w:hAnsi="Calibri" w:cs="Calibri"/>
          <w:sz w:val="23"/>
          <w:szCs w:val="23"/>
        </w:rPr>
        <w:t xml:space="preserve"> Σε περίπτωση που ο/η υποψήφιος/ια με τη μεγαλύτερη βαθμολογία δεν </w:t>
      </w:r>
      <w:r w:rsidRPr="00047694">
        <w:rPr>
          <w:rFonts w:ascii="Calibri" w:hAnsi="Calibri" w:cs="Calibri"/>
          <w:sz w:val="23"/>
          <w:szCs w:val="23"/>
        </w:rPr>
        <w:t>είναι Ελληνικής καταγωγής</w:t>
      </w:r>
      <w:r>
        <w:rPr>
          <w:rFonts w:ascii="Calibri" w:hAnsi="Calibri" w:cs="Calibri"/>
          <w:sz w:val="23"/>
          <w:szCs w:val="23"/>
        </w:rPr>
        <w:t>/</w:t>
      </w:r>
      <w:r w:rsidRPr="00047694">
        <w:rPr>
          <w:rFonts w:ascii="Calibri" w:hAnsi="Calibri" w:cs="Calibri"/>
          <w:sz w:val="23"/>
          <w:szCs w:val="23"/>
        </w:rPr>
        <w:t>υπηκοότητας</w:t>
      </w:r>
      <w:r>
        <w:rPr>
          <w:rFonts w:ascii="Calibri" w:hAnsi="Calibri" w:cs="Calibri"/>
          <w:sz w:val="23"/>
          <w:szCs w:val="23"/>
        </w:rPr>
        <w:t xml:space="preserve"> και </w:t>
      </w:r>
      <w:r w:rsidRPr="00047694">
        <w:rPr>
          <w:rFonts w:ascii="Calibri" w:hAnsi="Calibri" w:cs="Calibri"/>
          <w:sz w:val="23"/>
          <w:szCs w:val="23"/>
        </w:rPr>
        <w:t>Δημότης εντός της ΠΕ Καρδίτσας</w:t>
      </w:r>
      <w:r>
        <w:rPr>
          <w:rFonts w:ascii="Calibri" w:hAnsi="Calibri" w:cs="Calibri"/>
          <w:sz w:val="23"/>
          <w:szCs w:val="23"/>
        </w:rPr>
        <w:t xml:space="preserve">, θα ελεγχθεί ο δεύτερος στη βαθμολογία ως προς τον όρο αυτό </w:t>
      </w:r>
      <w:r>
        <w:rPr>
          <w:rFonts w:asciiTheme="minorHAnsi" w:hAnsiTheme="minorHAnsi" w:cstheme="minorHAnsi"/>
          <w:sz w:val="23"/>
          <w:szCs w:val="23"/>
          <w:lang w:eastAsia="en-US"/>
        </w:rPr>
        <w:t>κ.ο.κ.</w:t>
      </w:r>
    </w:p>
    <w:p w14:paraId="22F0734F" w14:textId="2361CF27" w:rsidR="00AF6D27" w:rsidRPr="00047694" w:rsidRDefault="0043456E" w:rsidP="00691EEE">
      <w:pPr>
        <w:tabs>
          <w:tab w:val="left" w:pos="142"/>
        </w:tabs>
        <w:spacing w:before="120" w:line="288" w:lineRule="auto"/>
        <w:ind w:left="-142" w:right="-1"/>
        <w:jc w:val="both"/>
        <w:rPr>
          <w:rFonts w:asciiTheme="minorHAnsi" w:hAnsiTheme="minorHAnsi" w:cstheme="minorHAnsi"/>
          <w:sz w:val="23"/>
          <w:szCs w:val="23"/>
        </w:rPr>
      </w:pPr>
      <w:r w:rsidRPr="00047694">
        <w:rPr>
          <w:rFonts w:asciiTheme="minorHAnsi" w:hAnsiTheme="minorHAnsi" w:cstheme="minorHAnsi"/>
          <w:bCs/>
          <w:sz w:val="23"/>
          <w:szCs w:val="23"/>
        </w:rPr>
        <w:t>Για περισσότερες πληροφορίες μπορείτε να επικοινωνείτε με το Τμήμα Φοιτητικής Μέριμνας στα τηλέφωνα 210 7721</w:t>
      </w:r>
      <w:r w:rsidR="00047694" w:rsidRPr="00047694">
        <w:rPr>
          <w:rFonts w:asciiTheme="minorHAnsi" w:hAnsiTheme="minorHAnsi" w:cstheme="minorHAnsi"/>
          <w:bCs/>
          <w:sz w:val="23"/>
          <w:szCs w:val="23"/>
        </w:rPr>
        <w:t>820</w:t>
      </w:r>
      <w:r w:rsidRPr="00047694">
        <w:rPr>
          <w:rFonts w:asciiTheme="minorHAnsi" w:hAnsiTheme="minorHAnsi" w:cstheme="minorHAnsi"/>
          <w:bCs/>
          <w:sz w:val="23"/>
          <w:szCs w:val="23"/>
        </w:rPr>
        <w:t xml:space="preserve"> &amp; 210 77213</w:t>
      </w:r>
      <w:r w:rsidR="00047694" w:rsidRPr="00047694">
        <w:rPr>
          <w:rFonts w:asciiTheme="minorHAnsi" w:hAnsiTheme="minorHAnsi" w:cstheme="minorHAnsi"/>
          <w:bCs/>
          <w:sz w:val="23"/>
          <w:szCs w:val="23"/>
        </w:rPr>
        <w:t>5</w:t>
      </w:r>
      <w:r w:rsidRPr="00047694">
        <w:rPr>
          <w:rFonts w:asciiTheme="minorHAnsi" w:hAnsiTheme="minorHAnsi" w:cstheme="minorHAnsi"/>
          <w:bCs/>
          <w:sz w:val="23"/>
          <w:szCs w:val="23"/>
        </w:rPr>
        <w:t xml:space="preserve">6 ή στην ηλεκτρονική διεύθυνση </w:t>
      </w:r>
      <w:hyperlink r:id="rId8" w:history="1">
        <w:r w:rsidR="00DA187D" w:rsidRPr="00047694">
          <w:rPr>
            <w:rStyle w:val="-"/>
            <w:rFonts w:asciiTheme="minorHAnsi" w:hAnsiTheme="minorHAnsi" w:cstheme="minorHAnsi"/>
            <w:bCs/>
            <w:sz w:val="23"/>
            <w:szCs w:val="23"/>
            <w:lang w:val="en-US"/>
          </w:rPr>
          <w:t>fmerimna</w:t>
        </w:r>
        <w:r w:rsidR="00DA187D" w:rsidRPr="00047694">
          <w:rPr>
            <w:rStyle w:val="-"/>
            <w:rFonts w:asciiTheme="minorHAnsi" w:hAnsiTheme="minorHAnsi" w:cstheme="minorHAnsi"/>
            <w:bCs/>
            <w:sz w:val="23"/>
            <w:szCs w:val="23"/>
          </w:rPr>
          <w:t>@</w:t>
        </w:r>
        <w:r w:rsidR="00DA187D" w:rsidRPr="00047694">
          <w:rPr>
            <w:rStyle w:val="-"/>
            <w:rFonts w:asciiTheme="minorHAnsi" w:hAnsiTheme="minorHAnsi" w:cstheme="minorHAnsi"/>
            <w:bCs/>
            <w:sz w:val="23"/>
            <w:szCs w:val="23"/>
            <w:lang w:val="en-US"/>
          </w:rPr>
          <w:t>mail</w:t>
        </w:r>
        <w:r w:rsidR="00DA187D" w:rsidRPr="00047694">
          <w:rPr>
            <w:rStyle w:val="-"/>
            <w:rFonts w:asciiTheme="minorHAnsi" w:hAnsiTheme="minorHAnsi" w:cstheme="minorHAnsi"/>
            <w:bCs/>
            <w:sz w:val="23"/>
            <w:szCs w:val="23"/>
          </w:rPr>
          <w:t>.</w:t>
        </w:r>
        <w:r w:rsidR="00DA187D" w:rsidRPr="00047694">
          <w:rPr>
            <w:rStyle w:val="-"/>
            <w:rFonts w:asciiTheme="minorHAnsi" w:hAnsiTheme="minorHAnsi" w:cstheme="minorHAnsi"/>
            <w:bCs/>
            <w:sz w:val="23"/>
            <w:szCs w:val="23"/>
            <w:lang w:val="en-US"/>
          </w:rPr>
          <w:t>ntua</w:t>
        </w:r>
        <w:r w:rsidR="00DA187D" w:rsidRPr="00047694">
          <w:rPr>
            <w:rStyle w:val="-"/>
            <w:rFonts w:asciiTheme="minorHAnsi" w:hAnsiTheme="minorHAnsi" w:cstheme="minorHAnsi"/>
            <w:bCs/>
            <w:sz w:val="23"/>
            <w:szCs w:val="23"/>
          </w:rPr>
          <w:t>.</w:t>
        </w:r>
        <w:r w:rsidR="00DA187D" w:rsidRPr="00047694">
          <w:rPr>
            <w:rStyle w:val="-"/>
            <w:rFonts w:asciiTheme="minorHAnsi" w:hAnsiTheme="minorHAnsi" w:cstheme="minorHAnsi"/>
            <w:bCs/>
            <w:sz w:val="23"/>
            <w:szCs w:val="23"/>
            <w:lang w:val="en-US"/>
          </w:rPr>
          <w:t>gr</w:t>
        </w:r>
      </w:hyperlink>
      <w:r w:rsidR="00DA187D" w:rsidRPr="00047694">
        <w:rPr>
          <w:rFonts w:asciiTheme="minorHAnsi" w:hAnsiTheme="minorHAnsi" w:cstheme="minorHAnsi"/>
          <w:bCs/>
          <w:sz w:val="23"/>
          <w:szCs w:val="23"/>
          <w:u w:val="single"/>
        </w:rPr>
        <w:t>.</w:t>
      </w:r>
      <w:r w:rsidRPr="0004769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7D846B65" w14:textId="7D2EEF8F" w:rsidR="00AF6D27" w:rsidRPr="00047694" w:rsidRDefault="00AF6D27">
      <w:pPr>
        <w:tabs>
          <w:tab w:val="left" w:pos="142"/>
        </w:tabs>
        <w:spacing w:before="120" w:line="276" w:lineRule="auto"/>
        <w:ind w:left="-142" w:right="-199"/>
        <w:jc w:val="both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76"/>
      </w:tblGrid>
      <w:tr w:rsidR="00AF6D27" w:rsidRPr="00047694" w14:paraId="51DDA0EB" w14:textId="77777777">
        <w:trPr>
          <w:trHeight w:val="53"/>
          <w:jc w:val="center"/>
        </w:trPr>
        <w:tc>
          <w:tcPr>
            <w:tcW w:w="8376" w:type="dxa"/>
          </w:tcPr>
          <w:p w14:paraId="487E47F0" w14:textId="77777777" w:rsidR="00AF6D27" w:rsidRPr="00047694" w:rsidRDefault="004345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47694">
              <w:rPr>
                <w:rFonts w:asciiTheme="minorHAnsi" w:hAnsiTheme="minorHAnsi" w:cstheme="minorHAnsi"/>
                <w:b/>
                <w:sz w:val="23"/>
                <w:szCs w:val="23"/>
              </w:rPr>
              <w:t>ΜΕ ΕΝΤΟΛΗ ΤΟΥ ΠΡΥΤΑΝΗ</w:t>
            </w:r>
          </w:p>
          <w:p w14:paraId="2F9AA073" w14:textId="77777777" w:rsidR="00DA187D" w:rsidRPr="00047694" w:rsidRDefault="004345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4769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Η ΠΡΟΪΣΤΑΜΕΝΗ </w:t>
            </w:r>
          </w:p>
          <w:p w14:paraId="5A0A2295" w14:textId="77777777" w:rsidR="00AF6D27" w:rsidRPr="00047694" w:rsidRDefault="0043456E" w:rsidP="00DA187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47694">
              <w:rPr>
                <w:rFonts w:asciiTheme="minorHAnsi" w:hAnsiTheme="minorHAnsi" w:cstheme="minorHAnsi"/>
                <w:b/>
                <w:sz w:val="23"/>
                <w:szCs w:val="23"/>
              </w:rPr>
              <w:t>ΤΗΣ</w:t>
            </w:r>
            <w:r w:rsidR="00DA187D" w:rsidRPr="00047694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 w:rsidRPr="0004769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Δ/ΝΣΗΣ ΜΕΡΙΜΝΑΣ </w:t>
            </w:r>
          </w:p>
        </w:tc>
      </w:tr>
      <w:tr w:rsidR="00AF6D27" w:rsidRPr="00047694" w14:paraId="7D66F6F6" w14:textId="77777777">
        <w:trPr>
          <w:trHeight w:val="68"/>
          <w:jc w:val="center"/>
        </w:trPr>
        <w:tc>
          <w:tcPr>
            <w:tcW w:w="8376" w:type="dxa"/>
          </w:tcPr>
          <w:p w14:paraId="3E733BB3" w14:textId="77777777" w:rsidR="00AF6D27" w:rsidRPr="00047694" w:rsidRDefault="00AF6D27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  <w:p w14:paraId="65C6242E" w14:textId="77777777" w:rsidR="00AF6D27" w:rsidRPr="00047694" w:rsidRDefault="00AF6D27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</w:tr>
      <w:tr w:rsidR="00AF6D27" w:rsidRPr="00047694" w14:paraId="66E1FD71" w14:textId="77777777">
        <w:trPr>
          <w:trHeight w:val="18"/>
          <w:jc w:val="center"/>
        </w:trPr>
        <w:tc>
          <w:tcPr>
            <w:tcW w:w="8376" w:type="dxa"/>
          </w:tcPr>
          <w:p w14:paraId="721D3E0A" w14:textId="77777777" w:rsidR="00AF6D27" w:rsidRPr="00047694" w:rsidRDefault="004345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47694">
              <w:rPr>
                <w:rFonts w:asciiTheme="minorHAnsi" w:hAnsiTheme="minorHAnsi" w:cstheme="minorHAnsi"/>
                <w:b/>
                <w:sz w:val="23"/>
                <w:szCs w:val="23"/>
              </w:rPr>
              <w:t>Β. ΜΠΑΛΑΜΠΑΝΗ</w:t>
            </w:r>
          </w:p>
        </w:tc>
      </w:tr>
    </w:tbl>
    <w:p w14:paraId="06C4C2FA" w14:textId="77777777" w:rsidR="00AF6D27" w:rsidRPr="002076B5" w:rsidRDefault="00AF6D27">
      <w:pPr>
        <w:rPr>
          <w:rFonts w:asciiTheme="minorHAnsi" w:hAnsiTheme="minorHAnsi" w:cstheme="minorHAnsi"/>
          <w:sz w:val="2"/>
          <w:szCs w:val="2"/>
        </w:rPr>
      </w:pPr>
    </w:p>
    <w:sectPr w:rsidR="00AF6D27" w:rsidRPr="002076B5" w:rsidSect="002076B5"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AEB8" w14:textId="77777777" w:rsidR="00AF6D27" w:rsidRDefault="0043456E">
      <w:r>
        <w:separator/>
      </w:r>
    </w:p>
  </w:endnote>
  <w:endnote w:type="continuationSeparator" w:id="0">
    <w:p w14:paraId="5D49D29F" w14:textId="77777777" w:rsidR="00AF6D27" w:rsidRDefault="0043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15F8" w14:textId="77777777" w:rsidR="00AF6D27" w:rsidRDefault="0043456E">
      <w:r>
        <w:separator/>
      </w:r>
    </w:p>
  </w:footnote>
  <w:footnote w:type="continuationSeparator" w:id="0">
    <w:p w14:paraId="5F80CABA" w14:textId="77777777" w:rsidR="00AF6D27" w:rsidRDefault="0043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E7C"/>
    <w:multiLevelType w:val="hybridMultilevel"/>
    <w:tmpl w:val="58AC2BF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FF25EF"/>
    <w:multiLevelType w:val="multilevel"/>
    <w:tmpl w:val="8662F26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3914"/>
    <w:multiLevelType w:val="hybridMultilevel"/>
    <w:tmpl w:val="C8783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41A7"/>
    <w:multiLevelType w:val="hybridMultilevel"/>
    <w:tmpl w:val="33580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73B0E"/>
    <w:multiLevelType w:val="multilevel"/>
    <w:tmpl w:val="77473B0E"/>
    <w:lvl w:ilvl="0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50107545">
    <w:abstractNumId w:val="4"/>
  </w:num>
  <w:num w:numId="2" w16cid:durableId="1263610872">
    <w:abstractNumId w:val="1"/>
  </w:num>
  <w:num w:numId="3" w16cid:durableId="71662199">
    <w:abstractNumId w:val="2"/>
  </w:num>
  <w:num w:numId="4" w16cid:durableId="1834485767">
    <w:abstractNumId w:val="3"/>
  </w:num>
  <w:num w:numId="5" w16cid:durableId="6260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23205"/>
    <w:rsid w:val="000430D1"/>
    <w:rsid w:val="00047262"/>
    <w:rsid w:val="00047694"/>
    <w:rsid w:val="0005071E"/>
    <w:rsid w:val="00084C13"/>
    <w:rsid w:val="000B0EF7"/>
    <w:rsid w:val="000F2414"/>
    <w:rsid w:val="00102A0E"/>
    <w:rsid w:val="00135A07"/>
    <w:rsid w:val="001618A8"/>
    <w:rsid w:val="00193F07"/>
    <w:rsid w:val="002076B5"/>
    <w:rsid w:val="00215E12"/>
    <w:rsid w:val="00215FC5"/>
    <w:rsid w:val="00223FFB"/>
    <w:rsid w:val="00225CB9"/>
    <w:rsid w:val="00230AD6"/>
    <w:rsid w:val="0023614C"/>
    <w:rsid w:val="00297668"/>
    <w:rsid w:val="002A3D7C"/>
    <w:rsid w:val="00310E32"/>
    <w:rsid w:val="00315480"/>
    <w:rsid w:val="00362524"/>
    <w:rsid w:val="003B075A"/>
    <w:rsid w:val="003D0725"/>
    <w:rsid w:val="003E0CD4"/>
    <w:rsid w:val="003E39AD"/>
    <w:rsid w:val="003E7F42"/>
    <w:rsid w:val="00407D16"/>
    <w:rsid w:val="00411965"/>
    <w:rsid w:val="00413CE0"/>
    <w:rsid w:val="00430CE6"/>
    <w:rsid w:val="00431A39"/>
    <w:rsid w:val="0043456E"/>
    <w:rsid w:val="004A3555"/>
    <w:rsid w:val="004C526D"/>
    <w:rsid w:val="004C611A"/>
    <w:rsid w:val="005401FB"/>
    <w:rsid w:val="0054097D"/>
    <w:rsid w:val="00660D01"/>
    <w:rsid w:val="00662896"/>
    <w:rsid w:val="00691EEE"/>
    <w:rsid w:val="006935A8"/>
    <w:rsid w:val="00697D5B"/>
    <w:rsid w:val="006A23C8"/>
    <w:rsid w:val="006D5C5A"/>
    <w:rsid w:val="006E0D7F"/>
    <w:rsid w:val="007509D7"/>
    <w:rsid w:val="007A0261"/>
    <w:rsid w:val="008047B3"/>
    <w:rsid w:val="00820A84"/>
    <w:rsid w:val="008A0524"/>
    <w:rsid w:val="00933B78"/>
    <w:rsid w:val="00973119"/>
    <w:rsid w:val="00994710"/>
    <w:rsid w:val="009F1454"/>
    <w:rsid w:val="00A01184"/>
    <w:rsid w:val="00A74A41"/>
    <w:rsid w:val="00AF6D27"/>
    <w:rsid w:val="00B20227"/>
    <w:rsid w:val="00B23391"/>
    <w:rsid w:val="00B52F0E"/>
    <w:rsid w:val="00B754E5"/>
    <w:rsid w:val="00B8153E"/>
    <w:rsid w:val="00C03D44"/>
    <w:rsid w:val="00C1329B"/>
    <w:rsid w:val="00CA3BA6"/>
    <w:rsid w:val="00CA506D"/>
    <w:rsid w:val="00CD35D6"/>
    <w:rsid w:val="00CF0DAB"/>
    <w:rsid w:val="00D41CAA"/>
    <w:rsid w:val="00D44AD0"/>
    <w:rsid w:val="00D725D9"/>
    <w:rsid w:val="00D77776"/>
    <w:rsid w:val="00DA187D"/>
    <w:rsid w:val="00DB08F9"/>
    <w:rsid w:val="00DB3DA2"/>
    <w:rsid w:val="00DD5569"/>
    <w:rsid w:val="00DD5988"/>
    <w:rsid w:val="00DF5116"/>
    <w:rsid w:val="00E51B3F"/>
    <w:rsid w:val="00E7438D"/>
    <w:rsid w:val="00EB42DD"/>
    <w:rsid w:val="00ED694F"/>
    <w:rsid w:val="00F22467"/>
    <w:rsid w:val="00F3700A"/>
    <w:rsid w:val="00F47CDE"/>
    <w:rsid w:val="00F509EF"/>
    <w:rsid w:val="00F539AE"/>
    <w:rsid w:val="00FB61E9"/>
    <w:rsid w:val="00FB6D5D"/>
    <w:rsid w:val="162E1A7A"/>
    <w:rsid w:val="43A874D8"/>
    <w:rsid w:val="5AE470AA"/>
    <w:rsid w:val="779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B78B"/>
  <w15:docId w15:val="{0CEDF3EE-E91A-4FCF-81E9-BF527736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qFormat/>
    <w:pPr>
      <w:spacing w:line="240" w:lineRule="atLeast"/>
    </w:pPr>
    <w:rPr>
      <w:rFonts w:ascii="HellasArial" w:hAnsi="HellasArial"/>
      <w:szCs w:val="20"/>
    </w:rPr>
  </w:style>
  <w:style w:type="character" w:styleId="-">
    <w:name w:val="Hyperlink"/>
    <w:qFormat/>
    <w:rPr>
      <w:color w:val="0000FF"/>
      <w:u w:val="single"/>
    </w:rPr>
  </w:style>
  <w:style w:type="character" w:customStyle="1" w:styleId="2Char">
    <w:name w:val="Επικεφαλίδα 2 Char"/>
    <w:basedOn w:val="a0"/>
    <w:link w:val="2"/>
    <w:qFormat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qFormat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qFormat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character" w:customStyle="1" w:styleId="Char0">
    <w:name w:val="Σώμα κειμένου Char"/>
    <w:basedOn w:val="a0"/>
    <w:link w:val="a4"/>
    <w:qFormat/>
    <w:rPr>
      <w:rFonts w:ascii="HellasArial" w:eastAsia="Times New Roman" w:hAnsi="HellasArial" w:cs="Times New Roman"/>
      <w:sz w:val="24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l-GR" w:eastAsia="el-GR"/>
    </w:rPr>
  </w:style>
  <w:style w:type="paragraph" w:customStyle="1" w:styleId="NormalOld">
    <w:name w:val="NormalOld"/>
    <w:basedOn w:val="a"/>
    <w:qFormat/>
    <w:pPr>
      <w:jc w:val="both"/>
    </w:pPr>
    <w:rPr>
      <w:rFonts w:ascii="HellasTimes" w:hAnsi="HellasTimes"/>
      <w:szCs w:val="20"/>
      <w:lang w:val="en-GB"/>
    </w:rPr>
  </w:style>
  <w:style w:type="paragraph" w:styleId="a5">
    <w:name w:val="List Paragraph"/>
    <w:basedOn w:val="a"/>
    <w:uiPriority w:val="99"/>
    <w:unhideWhenUsed/>
    <w:rsid w:val="0020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erimna@mai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</dc:creator>
  <cp:lastModifiedBy>Ευστρατιος Μουταφης</cp:lastModifiedBy>
  <cp:revision>6</cp:revision>
  <cp:lastPrinted>2025-05-15T10:31:00Z</cp:lastPrinted>
  <dcterms:created xsi:type="dcterms:W3CDTF">2025-05-15T09:26:00Z</dcterms:created>
  <dcterms:modified xsi:type="dcterms:W3CDTF">2025-06-20T06:37:00Z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0AC5210A9D7140DE8791884FD861FEC8_13</vt:lpwstr>
  </property>
</Properties>
</file>